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2617" w14:textId="77777777" w:rsidR="002909E9" w:rsidRDefault="005B5F7A">
      <w:r>
        <w:rPr>
          <w:noProof/>
        </w:rPr>
        <w:drawing>
          <wp:inline distT="0" distB="0" distL="0" distR="0" wp14:anchorId="57BC8436" wp14:editId="7628E827">
            <wp:extent cx="594360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36575"/>
                    </a:xfrm>
                    <a:prstGeom prst="rect">
                      <a:avLst/>
                    </a:prstGeom>
                  </pic:spPr>
                </pic:pic>
              </a:graphicData>
            </a:graphic>
          </wp:inline>
        </w:drawing>
      </w:r>
    </w:p>
    <w:p w14:paraId="53E0121A" w14:textId="0500E47E" w:rsidR="005B5F7A" w:rsidRPr="00362896" w:rsidRDefault="005C31CC" w:rsidP="005B5F7A">
      <w:pPr>
        <w:widowControl w:val="0"/>
        <w:spacing w:line="283" w:lineRule="auto"/>
        <w:jc w:val="center"/>
        <w:rPr>
          <w:rFonts w:ascii="Arial" w:hAnsi="Arial" w:cs="Arial"/>
          <w:b/>
          <w:sz w:val="40"/>
        </w:rPr>
      </w:pPr>
      <w:r>
        <w:rPr>
          <w:rFonts w:ascii="Arial" w:hAnsi="Arial" w:cs="Arial"/>
          <w:b/>
          <w:sz w:val="44"/>
        </w:rPr>
        <w:t>May</w:t>
      </w:r>
      <w:r w:rsidR="00F44139">
        <w:rPr>
          <w:rFonts w:ascii="Arial" w:hAnsi="Arial" w:cs="Arial"/>
          <w:b/>
          <w:sz w:val="44"/>
        </w:rPr>
        <w:t xml:space="preserve"> is </w:t>
      </w:r>
      <w:r>
        <w:rPr>
          <w:rFonts w:ascii="Arial" w:hAnsi="Arial" w:cs="Arial"/>
          <w:b/>
          <w:sz w:val="44"/>
        </w:rPr>
        <w:t>Older Americans</w:t>
      </w:r>
      <w:r w:rsidR="000B3E83" w:rsidRPr="00362896">
        <w:rPr>
          <w:rFonts w:ascii="Arial" w:hAnsi="Arial" w:cs="Arial"/>
          <w:b/>
          <w:sz w:val="44"/>
        </w:rPr>
        <w:t xml:space="preserve"> Month</w:t>
      </w:r>
    </w:p>
    <w:p w14:paraId="7A889398" w14:textId="77777777" w:rsidR="005C31CC" w:rsidRPr="005C31CC" w:rsidRDefault="005C31CC" w:rsidP="005C31CC">
      <w:pPr>
        <w:spacing w:after="60" w:line="283" w:lineRule="auto"/>
        <w:rPr>
          <w:rFonts w:ascii="Verdana" w:hAnsi="Verdana"/>
          <w:sz w:val="24"/>
          <w:szCs w:val="24"/>
          <w14:ligatures w14:val="none"/>
        </w:rPr>
      </w:pPr>
      <w:r w:rsidRPr="005C31CC">
        <w:rPr>
          <w:rFonts w:ascii="Verdana" w:hAnsi="Verdana"/>
          <w:sz w:val="24"/>
          <w:szCs w:val="24"/>
          <w14:ligatures w14:val="none"/>
        </w:rPr>
        <w:t xml:space="preserve">Around the nation, older adults make their marks every day as volunteers, employees, employers, parents, grandparents, mentors, and advocates. They offer their time, talents, and experience to the benefit of our communities. </w:t>
      </w:r>
    </w:p>
    <w:p w14:paraId="6493389C" w14:textId="6378EFA2" w:rsidR="005C31CC" w:rsidRPr="005C31CC" w:rsidRDefault="005C31CC" w:rsidP="005C31CC">
      <w:pPr>
        <w:spacing w:after="60" w:line="283" w:lineRule="auto"/>
        <w:rPr>
          <w:rFonts w:ascii="Verdana" w:hAnsi="Verdana"/>
          <w:sz w:val="24"/>
          <w:szCs w:val="24"/>
          <w14:ligatures w14:val="none"/>
        </w:rPr>
      </w:pPr>
      <w:bookmarkStart w:id="0" w:name="_GoBack"/>
      <w:r w:rsidRPr="005C31CC">
        <w:rPr>
          <w:rFonts w:ascii="Verdana" w:hAnsi="Verdana"/>
          <w:sz w:val="24"/>
          <w:szCs w:val="24"/>
          <w14:ligatures w14:val="none"/>
        </w:rPr>
        <w:t xml:space="preserve">This year’s Older Americans Month theme, </w:t>
      </w:r>
      <w:r w:rsidRPr="005C31CC">
        <w:rPr>
          <w:rFonts w:ascii="Verdana" w:hAnsi="Verdana"/>
          <w:i/>
          <w:iCs/>
          <w:sz w:val="24"/>
          <w:szCs w:val="24"/>
          <w14:ligatures w14:val="none"/>
        </w:rPr>
        <w:t>Make Your Mark</w:t>
      </w:r>
      <w:r w:rsidRPr="005C31CC">
        <w:rPr>
          <w:rFonts w:ascii="Verdana" w:hAnsi="Verdana"/>
          <w:sz w:val="24"/>
          <w:szCs w:val="24"/>
          <w14:ligatures w14:val="none"/>
        </w:rPr>
        <w:t xml:space="preserve">, highlights older adults’ unique and lasting contributions to their communities—everything from sharing a story with grandchildren to leaving a legacy of community action. </w:t>
      </w:r>
    </w:p>
    <w:bookmarkEnd w:id="0"/>
    <w:p w14:paraId="7EEFB0EE" w14:textId="471BAB7B" w:rsidR="005C31CC" w:rsidRPr="005C31CC" w:rsidRDefault="005C31CC" w:rsidP="005C31CC">
      <w:pPr>
        <w:widowControl w:val="0"/>
        <w:rPr>
          <w:rFonts w:ascii="Verdana" w:hAnsi="Verdana"/>
          <w:sz w:val="24"/>
          <w:szCs w:val="24"/>
          <w14:ligatures w14:val="none"/>
        </w:rPr>
      </w:pPr>
      <w:r w:rsidRPr="005C31CC">
        <w:rPr>
          <w:rFonts w:ascii="Verdana" w:hAnsi="Verdana"/>
          <w:sz w:val="24"/>
          <w:szCs w:val="24"/>
          <w14:ligatures w14:val="none"/>
        </w:rPr>
        <w:t>In the spirit of this theme, here are a few ways to make your mark this May and all year long:</w:t>
      </w:r>
    </w:p>
    <w:p w14:paraId="4C6388C1" w14:textId="58CB1563" w:rsidR="005C31CC" w:rsidRPr="005C31CC" w:rsidRDefault="005C31CC" w:rsidP="005C31CC">
      <w:pPr>
        <w:widowControl w:val="0"/>
        <w:rPr>
          <w:rFonts w:ascii="Verdana" w:hAnsi="Verdana"/>
          <w:sz w:val="24"/>
          <w:szCs w:val="24"/>
          <w14:ligatures w14:val="none"/>
        </w:rPr>
      </w:pPr>
      <w:r w:rsidRPr="005C31CC">
        <w:rPr>
          <w:rFonts w:ascii="Verdana" w:hAnsi="Verdana"/>
          <w:b/>
          <w:bCs/>
          <w:sz w:val="24"/>
          <w:szCs w:val="24"/>
          <w14:ligatures w14:val="none"/>
        </w:rPr>
        <w:t>Volunteer your time</w:t>
      </w:r>
      <w:r w:rsidRPr="005C31CC">
        <w:rPr>
          <w:rFonts w:ascii="Verdana" w:hAnsi="Verdana"/>
          <w:sz w:val="24"/>
          <w:szCs w:val="24"/>
          <w14:ligatures w14:val="none"/>
        </w:rPr>
        <w:t>. Your faith community, local schools, shelters, food kitchens, and hospitals always need support. Help a neighbor or a member of your congregation by prepping a meal, picking up groceries, or giving them a ride. Or, take time to pass on your knowledge. Why not tutor a student who could use extra help in math, music, or science?</w:t>
      </w:r>
    </w:p>
    <w:p w14:paraId="21823C57" w14:textId="4155AE17" w:rsidR="005C31CC" w:rsidRPr="005C31CC" w:rsidRDefault="005C31CC" w:rsidP="005C31CC">
      <w:pPr>
        <w:widowControl w:val="0"/>
        <w:rPr>
          <w:rFonts w:ascii="Verdana" w:hAnsi="Verdana"/>
          <w:sz w:val="24"/>
          <w:szCs w:val="24"/>
          <w14:ligatures w14:val="none"/>
        </w:rPr>
      </w:pPr>
      <w:r w:rsidRPr="005C31CC">
        <w:rPr>
          <w:rFonts w:ascii="Verdana" w:hAnsi="Verdana"/>
          <w:b/>
          <w:bCs/>
          <w:sz w:val="24"/>
          <w:szCs w:val="24"/>
          <w14:ligatures w14:val="none"/>
        </w:rPr>
        <w:t>Share your story</w:t>
      </w:r>
      <w:r w:rsidRPr="005C31CC">
        <w:rPr>
          <w:rFonts w:ascii="Verdana" w:hAnsi="Verdana"/>
          <w:sz w:val="24"/>
          <w:szCs w:val="24"/>
          <w14:ligatures w14:val="none"/>
        </w:rPr>
        <w:t>. There are so many ways to do this, from showing your grandkids around your old neighborhood to writing a book. Take a class and learn how to express yourself with the arts! Or, assemble a photo album of important moments in your life.</w:t>
      </w:r>
    </w:p>
    <w:p w14:paraId="1C51A27C" w14:textId="5DDC7635" w:rsidR="005C31CC" w:rsidRPr="005C31CC" w:rsidRDefault="005C31CC" w:rsidP="005C31CC">
      <w:pPr>
        <w:widowControl w:val="0"/>
        <w:rPr>
          <w:rFonts w:ascii="Verdana" w:hAnsi="Verdana"/>
          <w:sz w:val="24"/>
          <w:szCs w:val="24"/>
          <w14:ligatures w14:val="none"/>
        </w:rPr>
      </w:pPr>
      <w:r w:rsidRPr="005C31CC">
        <w:rPr>
          <w:rFonts w:ascii="Verdana" w:hAnsi="Verdana"/>
          <w:b/>
          <w:bCs/>
          <w:sz w:val="24"/>
          <w:szCs w:val="24"/>
          <w14:ligatures w14:val="none"/>
        </w:rPr>
        <w:t>Get involved in your faith community and neighborhood</w:t>
      </w:r>
      <w:r w:rsidRPr="005C31CC">
        <w:rPr>
          <w:rFonts w:ascii="Verdana" w:hAnsi="Verdana"/>
          <w:sz w:val="24"/>
          <w:szCs w:val="24"/>
          <w14:ligatures w14:val="none"/>
        </w:rPr>
        <w:t>. Teach Sunday School, join a homeowner or resident association, organize a block party, or sign up for a book club or other social group. Have a green thumb? Small projects like planting flowers in your yard or cleaning up the community park have a big impact.</w:t>
      </w:r>
    </w:p>
    <w:p w14:paraId="78F747BD" w14:textId="77777777" w:rsidR="005C31CC" w:rsidRPr="005C31CC" w:rsidRDefault="005C31CC" w:rsidP="005C31CC">
      <w:pPr>
        <w:spacing w:after="20"/>
        <w:rPr>
          <w:rFonts w:ascii="Verdana" w:hAnsi="Verdana"/>
          <w:b/>
          <w:bCs/>
          <w:i/>
          <w:iCs/>
          <w:sz w:val="16"/>
          <w:szCs w:val="16"/>
          <w14:ligatures w14:val="none"/>
        </w:rPr>
      </w:pPr>
    </w:p>
    <w:p w14:paraId="44944EC1" w14:textId="340D3000" w:rsidR="005C31CC" w:rsidRPr="005C31CC" w:rsidRDefault="005C31CC" w:rsidP="005C31CC">
      <w:pPr>
        <w:spacing w:after="20"/>
        <w:rPr>
          <w:rFonts w:ascii="Verdana" w:hAnsi="Verdana"/>
          <w:i/>
          <w:iCs/>
          <w:sz w:val="24"/>
          <w:szCs w:val="24"/>
          <w14:ligatures w14:val="none"/>
        </w:rPr>
      </w:pPr>
      <w:r w:rsidRPr="005C31CC">
        <w:rPr>
          <w:rFonts w:ascii="Verdana" w:hAnsi="Verdana"/>
          <w:b/>
          <w:bCs/>
          <w:i/>
          <w:iCs/>
          <w:sz w:val="24"/>
          <w:szCs w:val="24"/>
          <w14:ligatures w14:val="none"/>
        </w:rPr>
        <w:t>Prayer</w:t>
      </w:r>
      <w:r w:rsidRPr="005C31CC">
        <w:rPr>
          <w:rFonts w:ascii="Verdana" w:hAnsi="Verdana"/>
          <w:i/>
          <w:iCs/>
          <w:sz w:val="24"/>
          <w:szCs w:val="24"/>
          <w14:ligatures w14:val="none"/>
        </w:rPr>
        <w:t xml:space="preserve">: We are grateful for our seniors and the grace, wisdom and love they impart. Thank you for older adults who have touched our lives, and for all that they continue to teach us. </w:t>
      </w:r>
    </w:p>
    <w:p w14:paraId="108FCC02" w14:textId="02005C59" w:rsidR="005C31CC" w:rsidRDefault="005C31CC">
      <w:pPr>
        <w:spacing w:after="160" w:line="259" w:lineRule="auto"/>
        <w:rPr>
          <w:rFonts w:ascii="Verdana" w:hAnsi="Verdana"/>
          <w:i/>
          <w:iCs/>
          <w:sz w:val="22"/>
          <w:szCs w:val="22"/>
          <w14:ligatures w14:val="none"/>
        </w:rPr>
      </w:pPr>
      <w:r>
        <w:rPr>
          <w:rFonts w:ascii="Arial" w:hAnsi="Arial" w:cs="Arial"/>
          <w:iCs/>
          <w:noProof/>
          <w:sz w:val="24"/>
          <w14:ligatures w14:val="none"/>
          <w14:cntxtAlts w14:val="0"/>
        </w:rPr>
        <mc:AlternateContent>
          <mc:Choice Requires="wps">
            <w:drawing>
              <wp:anchor distT="0" distB="0" distL="114300" distR="114300" simplePos="0" relativeHeight="251665408" behindDoc="0" locked="0" layoutInCell="1" allowOverlap="1" wp14:anchorId="1A5F0686" wp14:editId="0F7BCF25">
                <wp:simplePos x="0" y="0"/>
                <wp:positionH relativeFrom="column">
                  <wp:posOffset>-207818</wp:posOffset>
                </wp:positionH>
                <wp:positionV relativeFrom="paragraph">
                  <wp:posOffset>275590</wp:posOffset>
                </wp:positionV>
                <wp:extent cx="6229350" cy="568036"/>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6229350" cy="568036"/>
                        </a:xfrm>
                        <a:prstGeom prst="rect">
                          <a:avLst/>
                        </a:prstGeom>
                        <a:solidFill>
                          <a:srgbClr val="003B5C"/>
                        </a:solidFill>
                        <a:ln w="6350">
                          <a:solidFill>
                            <a:prstClr val="black"/>
                          </a:solidFill>
                        </a:ln>
                      </wps:spPr>
                      <wps:txbx>
                        <w:txbxContent>
                          <w:p w14:paraId="1D0ECB8F" w14:textId="77777777" w:rsidR="005C31CC" w:rsidRPr="005C31CC" w:rsidRDefault="005C31CC" w:rsidP="00F44139">
                            <w:pPr>
                              <w:jc w:val="center"/>
                              <w:rPr>
                                <w:rFonts w:ascii="Arial" w:hAnsi="Arial" w:cs="Arial"/>
                                <w:b/>
                                <w:iCs/>
                                <w:color w:val="auto"/>
                                <w:sz w:val="2"/>
                                <w:szCs w:val="2"/>
                              </w:rPr>
                            </w:pPr>
                          </w:p>
                          <w:p w14:paraId="2F3C7871" w14:textId="5A7D8972" w:rsidR="00F44139" w:rsidRDefault="00F44139" w:rsidP="00F44139">
                            <w:pPr>
                              <w:jc w:val="center"/>
                              <w:rPr>
                                <w:b/>
                                <w:bCs/>
                                <w:color w:val="auto"/>
                                <w:sz w:val="36"/>
                                <w:szCs w:val="36"/>
                              </w:rPr>
                            </w:pPr>
                            <w:r w:rsidRPr="0013588A">
                              <w:rPr>
                                <w:rFonts w:ascii="Arial" w:hAnsi="Arial" w:cs="Arial"/>
                                <w:b/>
                                <w:iCs/>
                                <w:color w:val="auto"/>
                                <w:sz w:val="36"/>
                                <w:szCs w:val="36"/>
                              </w:rPr>
                              <w:t>To learn more, visit</w:t>
                            </w:r>
                            <w:r w:rsidR="0013588A" w:rsidRPr="0013588A">
                              <w:rPr>
                                <w:rFonts w:ascii="Arial" w:hAnsi="Arial" w:cs="Arial"/>
                                <w:b/>
                                <w:iCs/>
                                <w:color w:val="auto"/>
                                <w:sz w:val="36"/>
                                <w:szCs w:val="36"/>
                              </w:rPr>
                              <w:t xml:space="preserve"> </w:t>
                            </w:r>
                            <w:r w:rsidRPr="0013588A">
                              <w:rPr>
                                <w:rFonts w:ascii="Arial" w:hAnsi="Arial" w:cs="Arial"/>
                                <w:b/>
                                <w:iCs/>
                                <w:color w:val="auto"/>
                                <w:sz w:val="36"/>
                                <w:szCs w:val="36"/>
                              </w:rPr>
                              <w:t>www.</w:t>
                            </w:r>
                            <w:r w:rsidR="00C2011E" w:rsidRPr="0013588A">
                              <w:rPr>
                                <w:color w:val="auto"/>
                                <w:sz w:val="36"/>
                                <w:szCs w:val="36"/>
                              </w:rPr>
                              <w:t xml:space="preserve"> </w:t>
                            </w:r>
                            <w:r w:rsidR="005C31CC" w:rsidRPr="005C31CC">
                              <w:rPr>
                                <w:b/>
                                <w:bCs/>
                                <w:color w:val="auto"/>
                                <w:sz w:val="36"/>
                                <w:szCs w:val="36"/>
                              </w:rPr>
                              <w:t>acl.gov</w:t>
                            </w:r>
                          </w:p>
                          <w:p w14:paraId="217F2786" w14:textId="77777777" w:rsidR="005C31CC" w:rsidRPr="0013588A" w:rsidRDefault="005C31CC" w:rsidP="00F44139">
                            <w:pPr>
                              <w:jc w:val="center"/>
                              <w:rPr>
                                <w:b/>
                                <w:color w:val="auto"/>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0686" id="_x0000_t202" coordsize="21600,21600" o:spt="202" path="m,l,21600r21600,l21600,xe">
                <v:stroke joinstyle="miter"/>
                <v:path gradientshapeok="t" o:connecttype="rect"/>
              </v:shapetype>
              <v:shape id="Text Box 3" o:spid="_x0000_s1026" type="#_x0000_t202" style="position:absolute;margin-left:-16.35pt;margin-top:21.7pt;width:490.5pt;height: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" fillcolor="#003b5c" strokeweight=".5pt">
                <v:textbox>
                  <w:txbxContent>
                    <w:p w14:paraId="1D0ECB8F" w14:textId="77777777" w:rsidR="005C31CC" w:rsidRPr="005C31CC" w:rsidRDefault="005C31CC" w:rsidP="00F44139">
                      <w:pPr>
                        <w:jc w:val="center"/>
                        <w:rPr>
                          <w:rFonts w:ascii="Arial" w:hAnsi="Arial" w:cs="Arial"/>
                          <w:b/>
                          <w:iCs/>
                          <w:color w:val="auto"/>
                          <w:sz w:val="2"/>
                          <w:szCs w:val="2"/>
                        </w:rPr>
                      </w:pPr>
                    </w:p>
                    <w:p w14:paraId="2F3C7871" w14:textId="5A7D8972" w:rsidR="00F44139" w:rsidRDefault="00F44139" w:rsidP="00F44139">
                      <w:pPr>
                        <w:jc w:val="center"/>
                        <w:rPr>
                          <w:b/>
                          <w:bCs/>
                          <w:color w:val="auto"/>
                          <w:sz w:val="36"/>
                          <w:szCs w:val="36"/>
                        </w:rPr>
                      </w:pPr>
                      <w:r w:rsidRPr="0013588A">
                        <w:rPr>
                          <w:rFonts w:ascii="Arial" w:hAnsi="Arial" w:cs="Arial"/>
                          <w:b/>
                          <w:iCs/>
                          <w:color w:val="auto"/>
                          <w:sz w:val="36"/>
                          <w:szCs w:val="36"/>
                        </w:rPr>
                        <w:t>To learn more, visit</w:t>
                      </w:r>
                      <w:r w:rsidR="0013588A" w:rsidRPr="0013588A">
                        <w:rPr>
                          <w:rFonts w:ascii="Arial" w:hAnsi="Arial" w:cs="Arial"/>
                          <w:b/>
                          <w:iCs/>
                          <w:color w:val="auto"/>
                          <w:sz w:val="36"/>
                          <w:szCs w:val="36"/>
                        </w:rPr>
                        <w:t xml:space="preserve"> </w:t>
                      </w:r>
                      <w:r w:rsidRPr="0013588A">
                        <w:rPr>
                          <w:rFonts w:ascii="Arial" w:hAnsi="Arial" w:cs="Arial"/>
                          <w:b/>
                          <w:iCs/>
                          <w:color w:val="auto"/>
                          <w:sz w:val="36"/>
                          <w:szCs w:val="36"/>
                        </w:rPr>
                        <w:t>www.</w:t>
                      </w:r>
                      <w:r w:rsidR="00C2011E" w:rsidRPr="0013588A">
                        <w:rPr>
                          <w:color w:val="auto"/>
                          <w:sz w:val="36"/>
                          <w:szCs w:val="36"/>
                        </w:rPr>
                        <w:t xml:space="preserve"> </w:t>
                      </w:r>
                      <w:r w:rsidR="005C31CC" w:rsidRPr="005C31CC">
                        <w:rPr>
                          <w:b/>
                          <w:bCs/>
                          <w:color w:val="auto"/>
                          <w:sz w:val="36"/>
                          <w:szCs w:val="36"/>
                        </w:rPr>
                        <w:t>acl.gov</w:t>
                      </w:r>
                    </w:p>
                    <w:p w14:paraId="217F2786" w14:textId="77777777" w:rsidR="005C31CC" w:rsidRPr="0013588A" w:rsidRDefault="005C31CC" w:rsidP="00F44139">
                      <w:pPr>
                        <w:jc w:val="center"/>
                        <w:rPr>
                          <w:b/>
                          <w:color w:val="auto"/>
                          <w:sz w:val="36"/>
                          <w:szCs w:val="36"/>
                        </w:rPr>
                      </w:pPr>
                    </w:p>
                  </w:txbxContent>
                </v:textbox>
              </v:shape>
            </w:pict>
          </mc:Fallback>
        </mc:AlternateContent>
      </w:r>
      <w:r>
        <w:rPr>
          <w:rFonts w:ascii="Verdana" w:hAnsi="Verdana"/>
          <w:i/>
          <w:iCs/>
          <w:sz w:val="22"/>
          <w:szCs w:val="22"/>
          <w14:ligatures w14:val="none"/>
        </w:rPr>
        <w:br w:type="page"/>
      </w:r>
    </w:p>
    <w:p w14:paraId="2F728747" w14:textId="2B462E99" w:rsidR="00933F7B" w:rsidRDefault="005C31CC" w:rsidP="005C31CC">
      <w:pPr>
        <w:widowControl w:val="0"/>
        <w:jc w:val="center"/>
        <w:rPr>
          <w:rFonts w:ascii="Verdana" w:hAnsi="Verdana"/>
          <w:i/>
          <w:iCs/>
          <w:sz w:val="22"/>
          <w14:ligatures w14:val="none"/>
        </w:rPr>
      </w:pPr>
      <w:r>
        <w:rPr>
          <w:rFonts w:ascii="Verdana" w:hAnsi="Verdana"/>
          <w:i/>
          <w:iCs/>
          <w:noProof/>
          <w:sz w:val="22"/>
          <w14:ligatures w14:val="none"/>
          <w14:cntxtAlts w14:val="0"/>
        </w:rPr>
        <w:lastRenderedPageBreak/>
        <w:drawing>
          <wp:inline distT="0" distB="0" distL="0" distR="0" wp14:anchorId="56556801" wp14:editId="37C122D9">
            <wp:extent cx="4829758" cy="6331527"/>
            <wp:effectExtent l="0" t="0" r="9525" b="0"/>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 2020 Older Adults Month cropped.jpg"/>
                    <pic:cNvPicPr/>
                  </pic:nvPicPr>
                  <pic:blipFill>
                    <a:blip r:embed="rId8">
                      <a:extLst>
                        <a:ext uri="{28A0092B-C50C-407E-A947-70E740481C1C}">
                          <a14:useLocalDpi xmlns:a14="http://schemas.microsoft.com/office/drawing/2010/main" val="0"/>
                        </a:ext>
                      </a:extLst>
                    </a:blip>
                    <a:stretch>
                      <a:fillRect/>
                    </a:stretch>
                  </pic:blipFill>
                  <pic:spPr>
                    <a:xfrm>
                      <a:off x="0" y="0"/>
                      <a:ext cx="4843901" cy="6350067"/>
                    </a:xfrm>
                    <a:prstGeom prst="rect">
                      <a:avLst/>
                    </a:prstGeom>
                  </pic:spPr>
                </pic:pic>
              </a:graphicData>
            </a:graphic>
          </wp:inline>
        </w:drawing>
      </w:r>
    </w:p>
    <w:p w14:paraId="4AC52EF6" w14:textId="3E766F0A" w:rsidR="005C31CC" w:rsidRPr="005C31CC" w:rsidRDefault="005C31CC" w:rsidP="005C31CC">
      <w:pPr>
        <w:widowControl w:val="0"/>
        <w:jc w:val="center"/>
        <w:rPr>
          <w:rFonts w:ascii="Verdana" w:hAnsi="Verdana"/>
          <w:i/>
          <w:iCs/>
          <w:sz w:val="2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138BFCED" wp14:editId="477B266A">
            <wp:simplePos x="0" y="0"/>
            <wp:positionH relativeFrom="column">
              <wp:posOffset>553662</wp:posOffset>
            </wp:positionH>
            <wp:positionV relativeFrom="paragraph">
              <wp:posOffset>114300</wp:posOffset>
            </wp:positionV>
            <wp:extent cx="4835236" cy="1816931"/>
            <wp:effectExtent l="0" t="0" r="3810" b="0"/>
            <wp:wrapNone/>
            <wp:docPr id="5" name="Picture 5" descr="OAM20Twitte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M20TwitterCover"/>
                    <pic:cNvPicPr>
                      <a:picLocks noChangeAspect="1" noChangeArrowheads="1"/>
                    </pic:cNvPicPr>
                  </pic:nvPicPr>
                  <pic:blipFill>
                    <a:blip r:embed="rId9" cstate="print">
                      <a:extLst>
                        <a:ext uri="{28A0092B-C50C-407E-A947-70E740481C1C}">
                          <a14:useLocalDpi xmlns:a14="http://schemas.microsoft.com/office/drawing/2010/main" val="0"/>
                        </a:ext>
                      </a:extLst>
                    </a:blip>
                    <a:srcRect l="25540" t="20778" r="24963" b="23427"/>
                    <a:stretch>
                      <a:fillRect/>
                    </a:stretch>
                  </pic:blipFill>
                  <pic:spPr bwMode="auto">
                    <a:xfrm>
                      <a:off x="0" y="0"/>
                      <a:ext cx="4835236" cy="18169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5C31CC" w:rsidRPr="005C31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8F0C7" w14:textId="77777777" w:rsidR="00CB3E84" w:rsidRDefault="00CB3E84" w:rsidP="005B5F7A">
      <w:pPr>
        <w:spacing w:after="0" w:line="240" w:lineRule="auto"/>
      </w:pPr>
      <w:r>
        <w:separator/>
      </w:r>
    </w:p>
  </w:endnote>
  <w:endnote w:type="continuationSeparator" w:id="0">
    <w:p w14:paraId="7EFA40B3" w14:textId="77777777" w:rsidR="00CB3E84" w:rsidRDefault="00CB3E84"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E956" w14:textId="77777777" w:rsidR="00CB3E84" w:rsidRDefault="00CB3E84" w:rsidP="005B5F7A">
      <w:pPr>
        <w:spacing w:after="0" w:line="240" w:lineRule="auto"/>
      </w:pPr>
      <w:r>
        <w:separator/>
      </w:r>
    </w:p>
  </w:footnote>
  <w:footnote w:type="continuationSeparator" w:id="0">
    <w:p w14:paraId="4EA4785B" w14:textId="77777777" w:rsidR="00CB3E84" w:rsidRDefault="00CB3E84" w:rsidP="005B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66547"/>
    <w:multiLevelType w:val="hybridMultilevel"/>
    <w:tmpl w:val="1E644D96"/>
    <w:lvl w:ilvl="0" w:tplc="BE60FA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001765"/>
    <w:rsid w:val="000B3E83"/>
    <w:rsid w:val="000B5123"/>
    <w:rsid w:val="000C4CE4"/>
    <w:rsid w:val="0013588A"/>
    <w:rsid w:val="00362896"/>
    <w:rsid w:val="00386DBB"/>
    <w:rsid w:val="004F1C01"/>
    <w:rsid w:val="00574E40"/>
    <w:rsid w:val="005B5F7A"/>
    <w:rsid w:val="005C31CC"/>
    <w:rsid w:val="00650D05"/>
    <w:rsid w:val="00775F4E"/>
    <w:rsid w:val="00881E8F"/>
    <w:rsid w:val="008D778B"/>
    <w:rsid w:val="00933F7B"/>
    <w:rsid w:val="00B13B84"/>
    <w:rsid w:val="00C2011E"/>
    <w:rsid w:val="00CB3E84"/>
    <w:rsid w:val="00D138C9"/>
    <w:rsid w:val="00D205FF"/>
    <w:rsid w:val="00D76AAA"/>
    <w:rsid w:val="00D86878"/>
    <w:rsid w:val="00E83759"/>
    <w:rsid w:val="00ED0E3B"/>
    <w:rsid w:val="00F4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F3D9"/>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3E8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eastAsiaTheme="minorHAnsi" w:hAnsi="Segoe UI" w:cs="Segoe UI"/>
      <w:color w:val="auto"/>
      <w:kern w:val="0"/>
      <w:sz w:val="18"/>
      <w:szCs w:val="18"/>
      <w14:ligatures w14:val="none"/>
      <w14:cntxtAlts w14:val="0"/>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5B5F7A"/>
  </w:style>
  <w:style w:type="paragraph" w:styleId="ListParagraph">
    <w:name w:val="List Paragraph"/>
    <w:basedOn w:val="Normal"/>
    <w:uiPriority w:val="34"/>
    <w:qFormat/>
    <w:rsid w:val="000B3E83"/>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3338">
      <w:bodyDiv w:val="1"/>
      <w:marLeft w:val="0"/>
      <w:marRight w:val="0"/>
      <w:marTop w:val="0"/>
      <w:marBottom w:val="0"/>
      <w:divBdr>
        <w:top w:val="none" w:sz="0" w:space="0" w:color="auto"/>
        <w:left w:val="none" w:sz="0" w:space="0" w:color="auto"/>
        <w:bottom w:val="none" w:sz="0" w:space="0" w:color="auto"/>
        <w:right w:val="none" w:sz="0" w:space="0" w:color="auto"/>
      </w:divBdr>
    </w:div>
    <w:div w:id="140273758">
      <w:bodyDiv w:val="1"/>
      <w:marLeft w:val="0"/>
      <w:marRight w:val="0"/>
      <w:marTop w:val="0"/>
      <w:marBottom w:val="0"/>
      <w:divBdr>
        <w:top w:val="none" w:sz="0" w:space="0" w:color="auto"/>
        <w:left w:val="none" w:sz="0" w:space="0" w:color="auto"/>
        <w:bottom w:val="none" w:sz="0" w:space="0" w:color="auto"/>
        <w:right w:val="none" w:sz="0" w:space="0" w:color="auto"/>
      </w:divBdr>
    </w:div>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498934880">
      <w:bodyDiv w:val="1"/>
      <w:marLeft w:val="0"/>
      <w:marRight w:val="0"/>
      <w:marTop w:val="0"/>
      <w:marBottom w:val="0"/>
      <w:divBdr>
        <w:top w:val="none" w:sz="0" w:space="0" w:color="auto"/>
        <w:left w:val="none" w:sz="0" w:space="0" w:color="auto"/>
        <w:bottom w:val="none" w:sz="0" w:space="0" w:color="auto"/>
        <w:right w:val="none" w:sz="0" w:space="0" w:color="auto"/>
      </w:divBdr>
    </w:div>
    <w:div w:id="610169949">
      <w:bodyDiv w:val="1"/>
      <w:marLeft w:val="0"/>
      <w:marRight w:val="0"/>
      <w:marTop w:val="0"/>
      <w:marBottom w:val="0"/>
      <w:divBdr>
        <w:top w:val="none" w:sz="0" w:space="0" w:color="auto"/>
        <w:left w:val="none" w:sz="0" w:space="0" w:color="auto"/>
        <w:bottom w:val="none" w:sz="0" w:space="0" w:color="auto"/>
        <w:right w:val="none" w:sz="0" w:space="0" w:color="auto"/>
      </w:divBdr>
    </w:div>
    <w:div w:id="666249031">
      <w:bodyDiv w:val="1"/>
      <w:marLeft w:val="0"/>
      <w:marRight w:val="0"/>
      <w:marTop w:val="0"/>
      <w:marBottom w:val="0"/>
      <w:divBdr>
        <w:top w:val="none" w:sz="0" w:space="0" w:color="auto"/>
        <w:left w:val="none" w:sz="0" w:space="0" w:color="auto"/>
        <w:bottom w:val="none" w:sz="0" w:space="0" w:color="auto"/>
        <w:right w:val="none" w:sz="0" w:space="0" w:color="auto"/>
      </w:divBdr>
    </w:div>
    <w:div w:id="669676983">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1025058921">
      <w:bodyDiv w:val="1"/>
      <w:marLeft w:val="0"/>
      <w:marRight w:val="0"/>
      <w:marTop w:val="0"/>
      <w:marBottom w:val="0"/>
      <w:divBdr>
        <w:top w:val="none" w:sz="0" w:space="0" w:color="auto"/>
        <w:left w:val="none" w:sz="0" w:space="0" w:color="auto"/>
        <w:bottom w:val="none" w:sz="0" w:space="0" w:color="auto"/>
        <w:right w:val="none" w:sz="0" w:space="0" w:color="auto"/>
      </w:divBdr>
    </w:div>
    <w:div w:id="118247008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 w:id="1779329041">
      <w:bodyDiv w:val="1"/>
      <w:marLeft w:val="0"/>
      <w:marRight w:val="0"/>
      <w:marTop w:val="0"/>
      <w:marBottom w:val="0"/>
      <w:divBdr>
        <w:top w:val="none" w:sz="0" w:space="0" w:color="auto"/>
        <w:left w:val="none" w:sz="0" w:space="0" w:color="auto"/>
        <w:bottom w:val="none" w:sz="0" w:space="0" w:color="auto"/>
        <w:right w:val="none" w:sz="0" w:space="0" w:color="auto"/>
      </w:divBdr>
    </w:div>
    <w:div w:id="2051684112">
      <w:bodyDiv w:val="1"/>
      <w:marLeft w:val="0"/>
      <w:marRight w:val="0"/>
      <w:marTop w:val="0"/>
      <w:marBottom w:val="0"/>
      <w:divBdr>
        <w:top w:val="none" w:sz="0" w:space="0" w:color="auto"/>
        <w:left w:val="none" w:sz="0" w:space="0" w:color="auto"/>
        <w:bottom w:val="none" w:sz="0" w:space="0" w:color="auto"/>
        <w:right w:val="none" w:sz="0" w:space="0" w:color="auto"/>
      </w:divBdr>
    </w:div>
    <w:div w:id="20815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2</cp:revision>
  <dcterms:created xsi:type="dcterms:W3CDTF">2020-04-08T20:13:00Z</dcterms:created>
  <dcterms:modified xsi:type="dcterms:W3CDTF">2020-04-08T20:13:00Z</dcterms:modified>
</cp:coreProperties>
</file>